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E91E" w14:textId="05A1CBB2" w:rsidR="00A73E79" w:rsidRPr="00DC15CE" w:rsidRDefault="00A73E79" w:rsidP="00A73E79">
      <w:pPr>
        <w:jc w:val="center"/>
        <w:rPr>
          <w:rFonts w:ascii="Verdana" w:hAnsi="Verdana"/>
          <w:b/>
          <w:sz w:val="22"/>
          <w:szCs w:val="22"/>
          <w:u w:val="single"/>
        </w:rPr>
      </w:pPr>
      <w:r w:rsidRPr="00DC15CE">
        <w:rPr>
          <w:rFonts w:ascii="Verdana" w:hAnsi="Verdana"/>
          <w:b/>
          <w:sz w:val="22"/>
          <w:szCs w:val="22"/>
          <w:u w:val="single"/>
        </w:rPr>
        <w:t xml:space="preserve">Caso </w:t>
      </w:r>
      <w:r w:rsidR="00BF6B7A">
        <w:rPr>
          <w:rFonts w:ascii="Verdana" w:hAnsi="Verdana"/>
          <w:b/>
          <w:sz w:val="22"/>
          <w:szCs w:val="22"/>
          <w:u w:val="single"/>
        </w:rPr>
        <w:t>Almeida</w:t>
      </w:r>
      <w:r w:rsidR="00B00574">
        <w:rPr>
          <w:rFonts w:ascii="Verdana" w:hAnsi="Verdana"/>
          <w:b/>
          <w:sz w:val="22"/>
          <w:szCs w:val="22"/>
          <w:u w:val="single"/>
        </w:rPr>
        <w:t xml:space="preserve"> </w:t>
      </w:r>
      <w:r w:rsidRPr="007E3835">
        <w:rPr>
          <w:rFonts w:ascii="Verdana" w:hAnsi="Verdana"/>
          <w:b/>
          <w:i/>
          <w:sz w:val="22"/>
          <w:szCs w:val="22"/>
          <w:u w:val="single"/>
        </w:rPr>
        <w:t>Vs</w:t>
      </w:r>
      <w:r w:rsidRPr="007E3835">
        <w:rPr>
          <w:rFonts w:ascii="Verdana" w:hAnsi="Verdana"/>
          <w:b/>
          <w:sz w:val="22"/>
          <w:szCs w:val="22"/>
          <w:u w:val="single"/>
        </w:rPr>
        <w:t>.</w:t>
      </w:r>
      <w:r w:rsidRPr="00DC15CE">
        <w:rPr>
          <w:rFonts w:ascii="Verdana" w:hAnsi="Verdana"/>
          <w:b/>
          <w:sz w:val="22"/>
          <w:szCs w:val="22"/>
          <w:u w:val="single"/>
        </w:rPr>
        <w:t xml:space="preserve"> </w:t>
      </w:r>
      <w:r w:rsidR="00B00574">
        <w:rPr>
          <w:rFonts w:ascii="Verdana" w:hAnsi="Verdana"/>
          <w:b/>
          <w:sz w:val="22"/>
          <w:szCs w:val="22"/>
          <w:u w:val="single"/>
        </w:rPr>
        <w:t>Argentina</w:t>
      </w:r>
      <w:r w:rsidRPr="00DC15CE">
        <w:rPr>
          <w:rFonts w:ascii="Verdana" w:hAnsi="Verdana"/>
          <w:b/>
          <w:sz w:val="22"/>
          <w:szCs w:val="22"/>
          <w:u w:val="single"/>
        </w:rPr>
        <w:t xml:space="preserve">: reparaciones </w:t>
      </w:r>
      <w:r w:rsidR="004C665B">
        <w:rPr>
          <w:rFonts w:ascii="Verdana" w:hAnsi="Verdana"/>
          <w:b/>
          <w:sz w:val="22"/>
          <w:szCs w:val="22"/>
          <w:u w:val="single"/>
        </w:rPr>
        <w:t>pendientes de cumplimiento</w:t>
      </w:r>
    </w:p>
    <w:p w14:paraId="555E0DD9" w14:textId="77777777" w:rsidR="004C665B" w:rsidRDefault="004C665B" w:rsidP="004C665B">
      <w:pPr>
        <w:pStyle w:val="Default"/>
      </w:pPr>
    </w:p>
    <w:p w14:paraId="7D8DD2E6" w14:textId="0162E6BF" w:rsidR="004B642A" w:rsidRPr="004B642A" w:rsidRDefault="004C665B" w:rsidP="00025717">
      <w:pPr>
        <w:pStyle w:val="Default"/>
        <w:jc w:val="both"/>
      </w:pPr>
      <w:r w:rsidRPr="004B642A">
        <w:t xml:space="preserve"> </w:t>
      </w:r>
    </w:p>
    <w:p w14:paraId="4022ECEF" w14:textId="1963C40D" w:rsidR="00DA1AA1" w:rsidRDefault="00BF6B7A" w:rsidP="00DA1AA1">
      <w:pPr>
        <w:pStyle w:val="Default"/>
        <w:numPr>
          <w:ilvl w:val="0"/>
          <w:numId w:val="2"/>
        </w:numPr>
        <w:jc w:val="both"/>
        <w:rPr>
          <w:sz w:val="20"/>
          <w:szCs w:val="20"/>
        </w:rPr>
      </w:pPr>
      <w:r>
        <w:rPr>
          <w:sz w:val="20"/>
          <w:szCs w:val="20"/>
        </w:rPr>
        <w:t>Pagar</w:t>
      </w:r>
      <w:r w:rsidRPr="00BF6B7A">
        <w:rPr>
          <w:sz w:val="20"/>
          <w:szCs w:val="20"/>
        </w:rPr>
        <w:t xml:space="preserve"> al señ</w:t>
      </w:r>
      <w:r>
        <w:rPr>
          <w:sz w:val="20"/>
          <w:szCs w:val="20"/>
        </w:rPr>
        <w:t xml:space="preserve">or </w:t>
      </w:r>
      <w:r w:rsidRPr="00BF6B7A">
        <w:rPr>
          <w:sz w:val="20"/>
          <w:szCs w:val="20"/>
        </w:rPr>
        <w:t>Rufino Jorge Almeida</w:t>
      </w:r>
      <w:r w:rsidRPr="00BF6B7A">
        <w:rPr>
          <w:sz w:val="20"/>
          <w:szCs w:val="20"/>
        </w:rPr>
        <w:t xml:space="preserve"> </w:t>
      </w:r>
      <w:r w:rsidRPr="00BF6B7A">
        <w:rPr>
          <w:sz w:val="20"/>
          <w:szCs w:val="20"/>
        </w:rPr>
        <w:t>la suma prevista en el párrafo 62</w:t>
      </w:r>
      <w:r>
        <w:rPr>
          <w:sz w:val="20"/>
          <w:szCs w:val="20"/>
        </w:rPr>
        <w:t xml:space="preserve"> de l</w:t>
      </w:r>
      <w:r w:rsidRPr="00BF6B7A">
        <w:rPr>
          <w:sz w:val="20"/>
          <w:szCs w:val="20"/>
        </w:rPr>
        <w:t>a Sentencia</w:t>
      </w:r>
      <w:r>
        <w:rPr>
          <w:sz w:val="20"/>
          <w:szCs w:val="20"/>
        </w:rPr>
        <w:t>,</w:t>
      </w:r>
      <w:r w:rsidRPr="00BF6B7A">
        <w:rPr>
          <w:sz w:val="20"/>
          <w:szCs w:val="20"/>
        </w:rPr>
        <w:t xml:space="preserve"> por concepto de indemnización por el tiempo que</w:t>
      </w:r>
      <w:r>
        <w:rPr>
          <w:sz w:val="20"/>
          <w:szCs w:val="20"/>
        </w:rPr>
        <w:t xml:space="preserve"> </w:t>
      </w:r>
      <w:r w:rsidRPr="00BF6B7A">
        <w:rPr>
          <w:sz w:val="20"/>
          <w:szCs w:val="20"/>
        </w:rPr>
        <w:t>permaneció en un régimen</w:t>
      </w:r>
      <w:r w:rsidR="00DA1AA1">
        <w:rPr>
          <w:sz w:val="20"/>
          <w:szCs w:val="20"/>
        </w:rPr>
        <w:t xml:space="preserve"> de libertad vigilada de facto.</w:t>
      </w:r>
    </w:p>
    <w:p w14:paraId="2364EDE8" w14:textId="77777777" w:rsidR="00DA1AA1" w:rsidRDefault="00DA1AA1" w:rsidP="00DA1AA1">
      <w:pPr>
        <w:pStyle w:val="Default"/>
        <w:ind w:left="363"/>
        <w:jc w:val="both"/>
        <w:rPr>
          <w:sz w:val="20"/>
          <w:szCs w:val="20"/>
        </w:rPr>
      </w:pPr>
    </w:p>
    <w:p w14:paraId="172B0A71" w14:textId="77777777" w:rsidR="00DA1AA1" w:rsidRDefault="00DA1AA1" w:rsidP="00DA1AA1">
      <w:pPr>
        <w:pStyle w:val="Default"/>
        <w:numPr>
          <w:ilvl w:val="0"/>
          <w:numId w:val="2"/>
        </w:numPr>
        <w:jc w:val="both"/>
        <w:rPr>
          <w:sz w:val="20"/>
          <w:szCs w:val="20"/>
        </w:rPr>
      </w:pPr>
      <w:r>
        <w:rPr>
          <w:sz w:val="20"/>
          <w:szCs w:val="20"/>
        </w:rPr>
        <w:t>Realizar</w:t>
      </w:r>
      <w:r w:rsidR="00BF6B7A" w:rsidRPr="00DA1AA1">
        <w:rPr>
          <w:sz w:val="20"/>
          <w:szCs w:val="20"/>
        </w:rPr>
        <w:t xml:space="preserve"> las publicaciones indicadas en el párrafo 65 de la Sentencia.</w:t>
      </w:r>
    </w:p>
    <w:p w14:paraId="1BC3EAE9" w14:textId="77777777" w:rsidR="00DA1AA1" w:rsidRDefault="00DA1AA1" w:rsidP="00DA1AA1">
      <w:pPr>
        <w:pStyle w:val="Prrafodelista"/>
      </w:pPr>
    </w:p>
    <w:p w14:paraId="50C1A47F" w14:textId="77777777" w:rsidR="006F2F79" w:rsidRDefault="00DA1AA1" w:rsidP="006F2F79">
      <w:pPr>
        <w:pStyle w:val="Default"/>
        <w:numPr>
          <w:ilvl w:val="0"/>
          <w:numId w:val="2"/>
        </w:numPr>
        <w:jc w:val="both"/>
        <w:rPr>
          <w:sz w:val="20"/>
          <w:szCs w:val="20"/>
        </w:rPr>
      </w:pPr>
      <w:r>
        <w:rPr>
          <w:sz w:val="20"/>
          <w:szCs w:val="20"/>
        </w:rPr>
        <w:t>Garantizar</w:t>
      </w:r>
      <w:r w:rsidR="00BF6B7A" w:rsidRPr="00DA1AA1">
        <w:rPr>
          <w:sz w:val="20"/>
          <w:szCs w:val="20"/>
        </w:rPr>
        <w:t xml:space="preserve"> en sede administrativa la revisión de la situación de las personas</w:t>
      </w:r>
      <w:r>
        <w:rPr>
          <w:sz w:val="20"/>
          <w:szCs w:val="20"/>
        </w:rPr>
        <w:t xml:space="preserve"> </w:t>
      </w:r>
      <w:r w:rsidR="00BF6B7A" w:rsidRPr="00DA1AA1">
        <w:rPr>
          <w:sz w:val="20"/>
          <w:szCs w:val="20"/>
        </w:rPr>
        <w:t>que se encuentren en la misma situación fáctica que el señor</w:t>
      </w:r>
      <w:r w:rsidR="006F2F79">
        <w:rPr>
          <w:sz w:val="20"/>
          <w:szCs w:val="20"/>
        </w:rPr>
        <w:t xml:space="preserve"> Almeida y que así lo soliciten.</w:t>
      </w:r>
    </w:p>
    <w:p w14:paraId="53E27B20" w14:textId="77777777" w:rsidR="006F2F79" w:rsidRDefault="006F2F79" w:rsidP="006F2F79">
      <w:pPr>
        <w:pStyle w:val="Prrafodelista"/>
      </w:pPr>
    </w:p>
    <w:p w14:paraId="7C000C88" w14:textId="47E2AC1C" w:rsidR="00BF6B7A" w:rsidRDefault="006F2F79" w:rsidP="006F2F79">
      <w:pPr>
        <w:pStyle w:val="Default"/>
        <w:numPr>
          <w:ilvl w:val="0"/>
          <w:numId w:val="2"/>
        </w:numPr>
        <w:jc w:val="both"/>
        <w:rPr>
          <w:sz w:val="20"/>
          <w:szCs w:val="20"/>
        </w:rPr>
      </w:pPr>
      <w:r>
        <w:rPr>
          <w:sz w:val="20"/>
          <w:szCs w:val="20"/>
        </w:rPr>
        <w:t>Pagar</w:t>
      </w:r>
      <w:r w:rsidR="00BF6B7A" w:rsidRPr="006F2F79">
        <w:rPr>
          <w:sz w:val="20"/>
          <w:szCs w:val="20"/>
        </w:rPr>
        <w:t xml:space="preserve"> las cantid</w:t>
      </w:r>
      <w:r>
        <w:rPr>
          <w:sz w:val="20"/>
          <w:szCs w:val="20"/>
        </w:rPr>
        <w:t>ades fijadas en los párrafos 76 y 82</w:t>
      </w:r>
      <w:r w:rsidR="00BF6B7A" w:rsidRPr="006F2F79">
        <w:rPr>
          <w:sz w:val="20"/>
          <w:szCs w:val="20"/>
        </w:rPr>
        <w:t xml:space="preserve"> de la Sentencia por concepto</w:t>
      </w:r>
      <w:bookmarkStart w:id="0" w:name="_GoBack"/>
      <w:bookmarkEnd w:id="0"/>
      <w:r w:rsidR="00BF6B7A" w:rsidRPr="006F2F79">
        <w:rPr>
          <w:sz w:val="20"/>
          <w:szCs w:val="20"/>
        </w:rPr>
        <w:t xml:space="preserve"> de indemnización por daño material e inmaterial</w:t>
      </w:r>
      <w:r>
        <w:rPr>
          <w:sz w:val="20"/>
          <w:szCs w:val="20"/>
        </w:rPr>
        <w:t>.</w:t>
      </w:r>
    </w:p>
    <w:p w14:paraId="1ED33A4D" w14:textId="77777777" w:rsidR="006F2F79" w:rsidRDefault="006F2F79" w:rsidP="006F2F79">
      <w:pPr>
        <w:pStyle w:val="Prrafodelista"/>
      </w:pPr>
    </w:p>
    <w:p w14:paraId="06564773" w14:textId="477CD3B4" w:rsidR="006F2F79" w:rsidRPr="006F2F79" w:rsidRDefault="006F2F79" w:rsidP="006F2F79">
      <w:pPr>
        <w:pStyle w:val="Default"/>
        <w:numPr>
          <w:ilvl w:val="0"/>
          <w:numId w:val="2"/>
        </w:numPr>
        <w:jc w:val="both"/>
        <w:rPr>
          <w:sz w:val="20"/>
          <w:szCs w:val="20"/>
        </w:rPr>
      </w:pPr>
      <w:r>
        <w:rPr>
          <w:sz w:val="20"/>
          <w:szCs w:val="20"/>
        </w:rPr>
        <w:t>Pagar</w:t>
      </w:r>
      <w:r>
        <w:rPr>
          <w:sz w:val="20"/>
          <w:szCs w:val="20"/>
        </w:rPr>
        <w:t xml:space="preserve"> la cantidad fijada en el párrafo</w:t>
      </w:r>
      <w:r w:rsidRPr="006F2F79">
        <w:rPr>
          <w:sz w:val="20"/>
          <w:szCs w:val="20"/>
        </w:rPr>
        <w:t xml:space="preserve"> 86 de la Sentencia por concepto de reintegro</w:t>
      </w:r>
      <w:r>
        <w:rPr>
          <w:sz w:val="20"/>
          <w:szCs w:val="20"/>
        </w:rPr>
        <w:t xml:space="preserve"> </w:t>
      </w:r>
      <w:r w:rsidRPr="006F2F79">
        <w:rPr>
          <w:sz w:val="20"/>
          <w:szCs w:val="20"/>
        </w:rPr>
        <w:t>de costas</w:t>
      </w:r>
      <w:r>
        <w:rPr>
          <w:sz w:val="20"/>
          <w:szCs w:val="20"/>
        </w:rPr>
        <w:t xml:space="preserve"> y gastos.</w:t>
      </w:r>
    </w:p>
    <w:p w14:paraId="2DCFE75C" w14:textId="77777777" w:rsidR="006F2F79" w:rsidRPr="006F2F79" w:rsidRDefault="006F2F79" w:rsidP="006F2F79">
      <w:pPr>
        <w:pStyle w:val="Default"/>
        <w:ind w:left="363"/>
        <w:jc w:val="both"/>
        <w:rPr>
          <w:sz w:val="20"/>
          <w:szCs w:val="20"/>
        </w:rPr>
      </w:pPr>
    </w:p>
    <w:p w14:paraId="7746B9FF" w14:textId="68F29DE8" w:rsidR="00CB709C" w:rsidRDefault="00CB709C" w:rsidP="001F3AA6">
      <w:pPr>
        <w:jc w:val="both"/>
      </w:pPr>
    </w:p>
    <w:sectPr w:rsidR="00CB709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53C44" w14:textId="77777777" w:rsidR="006E2F73" w:rsidRDefault="006E2F73">
      <w:r>
        <w:separator/>
      </w:r>
    </w:p>
  </w:endnote>
  <w:endnote w:type="continuationSeparator" w:id="0">
    <w:p w14:paraId="1B78E070" w14:textId="77777777" w:rsidR="006E2F73" w:rsidRDefault="006E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04A0" w14:textId="77777777" w:rsidR="00972124" w:rsidRPr="009B6E42" w:rsidRDefault="004C665B" w:rsidP="00972124">
    <w:pPr>
      <w:jc w:val="both"/>
      <w:rPr>
        <w:rFonts w:ascii="Verdana" w:hAnsi="Verdana"/>
        <w:bCs/>
        <w:sz w:val="16"/>
        <w:szCs w:val="16"/>
        <w:lang w:val="es-MX"/>
      </w:rPr>
    </w:pPr>
    <w:r w:rsidRPr="009B6E42">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B6E42">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74645B7" w14:textId="77777777" w:rsidR="00972124" w:rsidRPr="00972124" w:rsidRDefault="006E2F73">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6527" w14:textId="77777777" w:rsidR="006E2F73" w:rsidRDefault="006E2F73">
      <w:r>
        <w:separator/>
      </w:r>
    </w:p>
  </w:footnote>
  <w:footnote w:type="continuationSeparator" w:id="0">
    <w:p w14:paraId="6EACBD3A" w14:textId="77777777" w:rsidR="006E2F73" w:rsidRDefault="006E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rFonts w:ascii="Verdana" w:hAnsi="Verdana"/>
        <w:noProof/>
      </w:rPr>
    </w:sdtEndPr>
    <w:sdtContent>
      <w:p w14:paraId="3839DD89" w14:textId="3B09D6F4" w:rsidR="0015679C" w:rsidRPr="00675FE7" w:rsidRDefault="004C665B" w:rsidP="0015679C">
        <w:pPr>
          <w:pStyle w:val="Encabezado"/>
          <w:jc w:val="right"/>
          <w:rPr>
            <w:rFonts w:ascii="Verdana" w:hAnsi="Verdana"/>
          </w:rPr>
        </w:pPr>
        <w:r w:rsidRPr="00675FE7">
          <w:rPr>
            <w:rFonts w:ascii="Verdana" w:hAnsi="Verdana"/>
          </w:rPr>
          <w:fldChar w:fldCharType="begin"/>
        </w:r>
        <w:r w:rsidRPr="00675FE7">
          <w:rPr>
            <w:rFonts w:ascii="Verdana" w:hAnsi="Verdana"/>
          </w:rPr>
          <w:instrText xml:space="preserve"> PAGE   \* MERGEFORMAT </w:instrText>
        </w:r>
        <w:r w:rsidRPr="00675FE7">
          <w:rPr>
            <w:rFonts w:ascii="Verdana" w:hAnsi="Verdana"/>
          </w:rPr>
          <w:fldChar w:fldCharType="separate"/>
        </w:r>
        <w:r w:rsidR="006F2F79">
          <w:rPr>
            <w:rFonts w:ascii="Verdana" w:hAnsi="Verdana"/>
            <w:noProof/>
          </w:rPr>
          <w:t>1</w:t>
        </w:r>
        <w:r w:rsidRPr="00675FE7">
          <w:rPr>
            <w:rFonts w:ascii="Verdana" w:hAnsi="Verdana"/>
            <w:noProof/>
          </w:rPr>
          <w:fldChar w:fldCharType="end"/>
        </w:r>
      </w:p>
    </w:sdtContent>
  </w:sdt>
  <w:p w14:paraId="1EF4AC7C" w14:textId="77777777" w:rsidR="0015679C" w:rsidRDefault="006E2F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109"/>
    <w:multiLevelType w:val="hybridMultilevel"/>
    <w:tmpl w:val="8EFCCB50"/>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1" w15:restartNumberingAfterBreak="0">
    <w:nsid w:val="28F459C8"/>
    <w:multiLevelType w:val="hybridMultilevel"/>
    <w:tmpl w:val="E52C4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E1A9A"/>
    <w:multiLevelType w:val="hybridMultilevel"/>
    <w:tmpl w:val="7B026C44"/>
    <w:lvl w:ilvl="0" w:tplc="37948CDC">
      <w:start w:val="1"/>
      <w:numFmt w:val="decimal"/>
      <w:lvlText w:val="%1."/>
      <w:lvlJc w:val="left"/>
      <w:pPr>
        <w:ind w:left="363" w:hanging="360"/>
      </w:pPr>
      <w:rPr>
        <w:rFonts w:hint="default"/>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79"/>
    <w:rsid w:val="00025717"/>
    <w:rsid w:val="000926D5"/>
    <w:rsid w:val="000E2F4F"/>
    <w:rsid w:val="000F5438"/>
    <w:rsid w:val="00117E0E"/>
    <w:rsid w:val="001942D3"/>
    <w:rsid w:val="00194D75"/>
    <w:rsid w:val="001E2499"/>
    <w:rsid w:val="001F3AA6"/>
    <w:rsid w:val="002E1334"/>
    <w:rsid w:val="002F18CC"/>
    <w:rsid w:val="00327C85"/>
    <w:rsid w:val="00331567"/>
    <w:rsid w:val="00344D7A"/>
    <w:rsid w:val="00427819"/>
    <w:rsid w:val="004B642A"/>
    <w:rsid w:val="004C665B"/>
    <w:rsid w:val="004D0CA1"/>
    <w:rsid w:val="004F6977"/>
    <w:rsid w:val="00581650"/>
    <w:rsid w:val="005C16F6"/>
    <w:rsid w:val="006C4B02"/>
    <w:rsid w:val="006E2F73"/>
    <w:rsid w:val="006F2F79"/>
    <w:rsid w:val="00742BD2"/>
    <w:rsid w:val="0078037D"/>
    <w:rsid w:val="007D7186"/>
    <w:rsid w:val="008F5581"/>
    <w:rsid w:val="009D529F"/>
    <w:rsid w:val="00A73E79"/>
    <w:rsid w:val="00A85FFA"/>
    <w:rsid w:val="00AD40A2"/>
    <w:rsid w:val="00B00574"/>
    <w:rsid w:val="00BE4B32"/>
    <w:rsid w:val="00BF6B7A"/>
    <w:rsid w:val="00C057B7"/>
    <w:rsid w:val="00C6459C"/>
    <w:rsid w:val="00C802E3"/>
    <w:rsid w:val="00CB709C"/>
    <w:rsid w:val="00CD28B3"/>
    <w:rsid w:val="00D96653"/>
    <w:rsid w:val="00DA1AA1"/>
    <w:rsid w:val="00E34D8E"/>
    <w:rsid w:val="00E513CC"/>
    <w:rsid w:val="00E80A46"/>
    <w:rsid w:val="00F67C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3349"/>
  <w15:chartTrackingRefBased/>
  <w15:docId w15:val="{C683D724-3250-4C70-967E-78605BC8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79"/>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3E79"/>
    <w:pPr>
      <w:jc w:val="both"/>
    </w:pPr>
    <w:rPr>
      <w:rFonts w:ascii="Garamond" w:hAnsi="Garamond"/>
      <w:sz w:val="24"/>
    </w:rPr>
  </w:style>
  <w:style w:type="character" w:customStyle="1" w:styleId="TextoindependienteCar">
    <w:name w:val="Texto independiente Car"/>
    <w:basedOn w:val="Fuentedeprrafopredeter"/>
    <w:link w:val="Textoindependiente"/>
    <w:rsid w:val="00A73E79"/>
    <w:rPr>
      <w:rFonts w:ascii="Garamond" w:eastAsia="Times New Roman" w:hAnsi="Garamond" w:cs="Times New Roman"/>
      <w:sz w:val="24"/>
      <w:szCs w:val="20"/>
      <w:lang w:val="es-ES_tradnl" w:eastAsia="es-ES"/>
    </w:rPr>
  </w:style>
  <w:style w:type="paragraph" w:customStyle="1" w:styleId="Sangradetindependiente">
    <w:name w:val="Sangr’a de t. independiente"/>
    <w:basedOn w:val="Normal"/>
    <w:rsid w:val="00A73E79"/>
    <w:pPr>
      <w:jc w:val="both"/>
    </w:pPr>
    <w:rPr>
      <w:rFonts w:ascii="Helvetica" w:hAnsi="Helvetica"/>
      <w:sz w:val="18"/>
    </w:rPr>
  </w:style>
  <w:style w:type="paragraph" w:styleId="Prrafodelista">
    <w:name w:val="List Paragraph"/>
    <w:basedOn w:val="Normal"/>
    <w:uiPriority w:val="34"/>
    <w:qFormat/>
    <w:rsid w:val="00A73E79"/>
    <w:pPr>
      <w:ind w:left="720"/>
      <w:contextualSpacing/>
    </w:pPr>
  </w:style>
  <w:style w:type="paragraph" w:styleId="Encabezado">
    <w:name w:val="header"/>
    <w:basedOn w:val="Normal"/>
    <w:link w:val="EncabezadoCar"/>
    <w:uiPriority w:val="99"/>
    <w:unhideWhenUsed/>
    <w:rsid w:val="00A73E79"/>
    <w:pPr>
      <w:tabs>
        <w:tab w:val="center" w:pos="4680"/>
        <w:tab w:val="right" w:pos="9360"/>
      </w:tabs>
    </w:pPr>
  </w:style>
  <w:style w:type="character" w:customStyle="1" w:styleId="EncabezadoCar">
    <w:name w:val="Encabezado Car"/>
    <w:basedOn w:val="Fuentedeprrafopredeter"/>
    <w:link w:val="Encabezado"/>
    <w:uiPriority w:val="99"/>
    <w:rsid w:val="00A73E79"/>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A73E79"/>
    <w:pPr>
      <w:tabs>
        <w:tab w:val="center" w:pos="4680"/>
        <w:tab w:val="right" w:pos="9360"/>
      </w:tabs>
    </w:pPr>
  </w:style>
  <w:style w:type="character" w:customStyle="1" w:styleId="PiedepginaCar">
    <w:name w:val="Pie de página Car"/>
    <w:basedOn w:val="Fuentedeprrafopredeter"/>
    <w:link w:val="Piedepgina"/>
    <w:uiPriority w:val="99"/>
    <w:rsid w:val="00A73E79"/>
    <w:rPr>
      <w:rFonts w:ascii="Arial" w:eastAsia="Times New Roman" w:hAnsi="Arial" w:cs="Times New Roman"/>
      <w:sz w:val="20"/>
      <w:szCs w:val="20"/>
      <w:lang w:val="es-ES_tradnl" w:eastAsia="es-ES"/>
    </w:rPr>
  </w:style>
  <w:style w:type="paragraph" w:customStyle="1" w:styleId="Default">
    <w:name w:val="Default"/>
    <w:rsid w:val="004C665B"/>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1E24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499"/>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1E2499"/>
    <w:rPr>
      <w:sz w:val="16"/>
      <w:szCs w:val="16"/>
    </w:rPr>
  </w:style>
  <w:style w:type="paragraph" w:styleId="Textocomentario">
    <w:name w:val="annotation text"/>
    <w:basedOn w:val="Normal"/>
    <w:link w:val="TextocomentarioCar"/>
    <w:uiPriority w:val="99"/>
    <w:semiHidden/>
    <w:unhideWhenUsed/>
    <w:rsid w:val="001E2499"/>
  </w:style>
  <w:style w:type="character" w:customStyle="1" w:styleId="TextocomentarioCar">
    <w:name w:val="Texto comentario Car"/>
    <w:basedOn w:val="Fuentedeprrafopredeter"/>
    <w:link w:val="Textocomentario"/>
    <w:uiPriority w:val="99"/>
    <w:semiHidden/>
    <w:rsid w:val="001E249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E2499"/>
    <w:rPr>
      <w:b/>
      <w:bCs/>
    </w:rPr>
  </w:style>
  <w:style w:type="character" w:customStyle="1" w:styleId="AsuntodelcomentarioCar">
    <w:name w:val="Asunto del comentario Car"/>
    <w:basedOn w:val="TextocomentarioCar"/>
    <w:link w:val="Asuntodelcomentario"/>
    <w:uiPriority w:val="99"/>
    <w:semiHidden/>
    <w:rsid w:val="001E2499"/>
    <w:rPr>
      <w:rFonts w:ascii="Arial" w:eastAsia="Times New Roman" w:hAnsi="Arial" w:cs="Times New Roman"/>
      <w:b/>
      <w:bCs/>
      <w:sz w:val="20"/>
      <w:szCs w:val="20"/>
      <w:lang w:val="es-ES_tradnl" w:eastAsia="es-ES"/>
    </w:rPr>
  </w:style>
  <w:style w:type="paragraph" w:styleId="Textonotapie">
    <w:name w:val="footnote text"/>
    <w:basedOn w:val="Normal"/>
    <w:link w:val="TextonotapieCar"/>
    <w:uiPriority w:val="99"/>
    <w:unhideWhenUsed/>
    <w:rsid w:val="005C16F6"/>
  </w:style>
  <w:style w:type="character" w:customStyle="1" w:styleId="TextonotapieCar">
    <w:name w:val="Texto nota pie Car"/>
    <w:basedOn w:val="Fuentedeprrafopredeter"/>
    <w:link w:val="Textonotapie"/>
    <w:uiPriority w:val="99"/>
    <w:rsid w:val="005C16F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5C1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CBC4E-F5E7-4C8F-AB4E-E80BCFCC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Tsaitami Ordonez</dc:creator>
  <cp:keywords/>
  <dc:description/>
  <cp:lastModifiedBy>Natalia Oviedo</cp:lastModifiedBy>
  <cp:revision>2</cp:revision>
  <dcterms:created xsi:type="dcterms:W3CDTF">2022-01-18T19:58:00Z</dcterms:created>
  <dcterms:modified xsi:type="dcterms:W3CDTF">2022-01-18T19:58:00Z</dcterms:modified>
</cp:coreProperties>
</file>